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027E50" w14:textId="77777777" w:rsidR="00B4282A" w:rsidRDefault="00BD4EFA">
      <w:pPr>
        <w:jc w:val="center"/>
        <w:rPr>
          <w:b/>
          <w:bCs/>
          <w:color w:val="2F5496"/>
          <w:sz w:val="32"/>
          <w:szCs w:val="32"/>
        </w:rPr>
      </w:pPr>
      <w:r>
        <w:rPr>
          <w:b/>
          <w:bCs/>
          <w:color w:val="2F5496"/>
          <w:sz w:val="32"/>
          <w:szCs w:val="32"/>
        </w:rPr>
        <w:t xml:space="preserve">LIDL POSTAVLJA NOVE STANDARDE U DEČIJEM MARKETINGU: SARADNJA SA </w:t>
      </w:r>
      <w:r>
        <w:rPr>
          <w:b/>
          <w:bCs/>
          <w:i/>
          <w:iCs/>
          <w:color w:val="2F5496"/>
          <w:sz w:val="32"/>
          <w:szCs w:val="32"/>
        </w:rPr>
        <w:t>PAW PATROL®</w:t>
      </w:r>
      <w:r>
        <w:rPr>
          <w:b/>
          <w:bCs/>
          <w:color w:val="2F5496"/>
          <w:sz w:val="32"/>
          <w:szCs w:val="32"/>
        </w:rPr>
        <w:t xml:space="preserve">  ZA PREHRAMBENE PROIZVODE PRIVATNE ROBNE MARKE KOJI ISPUNJAVAJU NUTRITIVNE KRITERIJUME SZO</w:t>
      </w:r>
    </w:p>
    <w:p w14:paraId="68027E51" w14:textId="77777777" w:rsidR="00B4282A" w:rsidRDefault="00BD4EFA">
      <w:pPr>
        <w:jc w:val="both"/>
        <w:rPr>
          <w:b/>
          <w:bCs/>
        </w:rPr>
      </w:pPr>
      <w:r>
        <w:rPr>
          <w:b/>
          <w:bCs/>
        </w:rPr>
        <w:t xml:space="preserve">Kompanija Lidl ovog jula pokreće međunarodnu saradnju sa brendom </w:t>
      </w:r>
      <w:r>
        <w:rPr>
          <w:b/>
          <w:bCs/>
          <w:i/>
          <w:iCs/>
        </w:rPr>
        <w:t>PAW Patrol®</w:t>
      </w:r>
      <w:r>
        <w:rPr>
          <w:b/>
          <w:bCs/>
        </w:rPr>
        <w:t xml:space="preserve"> u Srbiji i još 29 zemalja, postavljajući nove standarde u oblasti dečijeg marketinga. Po prvi put, ovaj brend za predškolski uzrast, Patrolne šape i njegovi likovi, naći će se na prehrambenim proizvodima privatnih robnih marki koji ispunjavaju nutritivne kriterijume Svetske zdravstvene organizacije (SZO), kao i dodatne kriterijume koje Lidl postavlja. </w:t>
      </w:r>
    </w:p>
    <w:p w14:paraId="68027E52" w14:textId="22BE4F44" w:rsidR="00B4282A" w:rsidRDefault="00BD4EFA">
      <w:pPr>
        <w:jc w:val="both"/>
      </w:pPr>
      <w:r>
        <w:t>Kao deo stalnih napora kompanije</w:t>
      </w:r>
      <w:r>
        <w:t xml:space="preserve"> Lidl da promoviše izbalansiraniji izbor proizvoda za porodice, brendirani </w:t>
      </w:r>
      <w:r>
        <w:rPr>
          <w:i/>
          <w:iCs/>
        </w:rPr>
        <w:t>PAW Patrol</w:t>
      </w:r>
      <w:r>
        <w:rPr>
          <w:b/>
          <w:bCs/>
          <w:i/>
          <w:iCs/>
        </w:rPr>
        <w:t xml:space="preserve"> </w:t>
      </w:r>
      <w:r>
        <w:t>motivi naći će se na odabranim prehrambenim proizvodima privatne robne marke koji ispunjavaju definisane nutritivne kriterijume. Ovo je prvi put da će jedna globalna franšiza za decu biti predstavljena u tom svojstvu. Kampanja počinje uoči predstojećeg bioskopskog prikazivanja filma „</w:t>
      </w:r>
      <w:r>
        <w:rPr>
          <w:i/>
          <w:iCs/>
        </w:rPr>
        <w:t>PAW Patrol</w:t>
      </w:r>
      <w:r>
        <w:t xml:space="preserve">: The Dino Movie™” i obuhvata dečiju pastu, </w:t>
      </w:r>
      <w:r>
        <w:t>špagete sa paradajzom ili spanaćem, pomfrit za pripremu u rerni, dečiji jogurt u ukusima jagode, borovnice, maline i manga, voće i povrće, kao i neprehrambene proizvode</w:t>
      </w:r>
      <w:r w:rsidR="00CA0E70">
        <w:t>,</w:t>
      </w:r>
      <w:r>
        <w:t xml:space="preserve"> poput dečije četkice za zube, papirne maramice u kutiji, dečiju pastu za zube sa ukusom jagode ili sweet mint, Patrolne šape 2 u 1 šampon i gel za tuširanje sa mirisom jagode ili bobičastog voća.</w:t>
      </w:r>
    </w:p>
    <w:p w14:paraId="68027E53" w14:textId="77777777" w:rsidR="00B4282A" w:rsidRDefault="00BD4EFA">
      <w:pPr>
        <w:jc w:val="both"/>
      </w:pPr>
      <w:r>
        <w:rPr>
          <w:b/>
          <w:bCs/>
        </w:rPr>
        <w:t>Lidl podržava porodice da budu informisane pri donošenju odluka</w:t>
      </w:r>
    </w:p>
    <w:p w14:paraId="68027E54" w14:textId="77777777" w:rsidR="00B4282A" w:rsidRDefault="00BD4EFA">
      <w:pPr>
        <w:jc w:val="both"/>
      </w:pPr>
      <w:r>
        <w:t xml:space="preserve">Prema objavljenim istraživanjima, gojaznost kod dece i dalje predstavlja važan izazov za javno zdravlje širom Evrope, pri čemu se 25% dece u ovom regionu definiše kao gojazno ili sa prekomernom težinom.¹ Kroz ovu inicijativu sa Patrolnim šapama, Lidl primenjuje prikaz junaka na odabrane proizvode koji ispunjavaju definisane nutritivne zahteve. Cilj je da se iskoristi popularnost ovih kuca heroja kako bi roditelji i deca bili još motivisaniji da biraju zdravije proizvode i kako bi bili podstaknuti da donose </w:t>
      </w:r>
      <w:r>
        <w:t>informisanije odluke prilikom kupovine.</w:t>
      </w:r>
    </w:p>
    <w:p w14:paraId="68027E55" w14:textId="77777777" w:rsidR="00B4282A" w:rsidRDefault="00BD4EFA">
      <w:pPr>
        <w:jc w:val="both"/>
        <w:rPr>
          <w:b/>
          <w:bCs/>
        </w:rPr>
      </w:pPr>
      <w:r>
        <w:rPr>
          <w:b/>
          <w:bCs/>
        </w:rPr>
        <w:t>Kampanja se zasniva na dvostepenom sistemu kriterijuma za proizvode koji objedinjuje standarde Svetske zdravstvene organizacije, kao i dodatne Lidl zahteve</w:t>
      </w:r>
    </w:p>
    <w:p w14:paraId="68027E56" w14:textId="77777777" w:rsidR="00B4282A" w:rsidRDefault="00BD4EFA">
      <w:pPr>
        <w:jc w:val="both"/>
      </w:pPr>
      <w:r>
        <w:t xml:space="preserve">Osnov saradnje predstavlja SZO model nutritivnog profilisanja za evropski region, koji definiše jasne smernice za nutritivne vrednosti hrane namenjene deci. Lidl ovaj model dodatno unapređuje sopstvenim kriterijumima koji se odnose na upotrebu aditiva, aroma i boja, čime se obezbeđuje još viši standard kvaliteta. Brendiranje motivima Patrolnih šapa dozvoljeno je samo za prehrambene proizvode koji ispunjavaju oba skupa kriterijuma i obuhvata 4 prehrambenih proizvoda u Srbiji, </w:t>
      </w:r>
      <w:r>
        <w:t xml:space="preserve">Harvest </w:t>
      </w:r>
      <w:r>
        <w:lastRenderedPageBreak/>
        <w:t>Basket pomfrit za rernu, Combino špagete, Pilos dečiji jogurt i Melissa dečija pasta, kao i više vrsta svežeg voća i povrća.</w:t>
      </w:r>
    </w:p>
    <w:p w14:paraId="68027E57" w14:textId="28C51DDA" w:rsidR="00B4282A" w:rsidRDefault="00BD4EFA">
      <w:pPr>
        <w:spacing w:after="160" w:line="278" w:lineRule="auto"/>
        <w:jc w:val="both"/>
        <w:rPr>
          <w:i/>
          <w:iCs/>
        </w:rPr>
      </w:pPr>
      <w:r>
        <w:rPr>
          <w:b/>
          <w:bCs/>
          <w:i/>
          <w:iCs/>
        </w:rPr>
        <w:t xml:space="preserve">Štefan Hensel (Stefan Haensel), viši potpredsednik za Kvalitet i održivost u Lidl Stiftung &amp; Co. KG ovim povodom izjavio je: </w:t>
      </w:r>
      <w:r>
        <w:rPr>
          <w:i/>
          <w:iCs/>
        </w:rPr>
        <w:t>„Znamo koliko je važna naša uloga kao trgovca hranom u svakodnevnom životu porodica i razumemo izazove koje sa sobom nosi priprema zdravih obroka za decu. Upravo zato želimo da olakšamo porodicama. Kroz kampanju sa brendom Patrolne šape koristimo zabavu i igru tako da inspirišemo decu da se hrane zdravije, nudeći proizvode kojima roditelji mogu verovati. Pratimo jasno pravilo: naši proizvodi sopstvene robne marke namenjeni deci stižu na police samo ako ispunjavaju stroge kriterijume koje je postavila SZO, k</w:t>
      </w:r>
      <w:r>
        <w:rPr>
          <w:i/>
          <w:iCs/>
        </w:rPr>
        <w:t>ao i naše dodatne Lidl kriterijume. Na taj način činimo zdravu ishranu jednostavnom”</w:t>
      </w:r>
      <w:r w:rsidR="00A21E00">
        <w:rPr>
          <w:i/>
          <w:iCs/>
        </w:rPr>
        <w:t>.</w:t>
      </w:r>
    </w:p>
    <w:p w14:paraId="68027E58" w14:textId="2D16FDC7" w:rsidR="00B4282A" w:rsidRDefault="00BD4EFA">
      <w:pPr>
        <w:spacing w:after="160" w:line="278" w:lineRule="auto"/>
        <w:jc w:val="both"/>
        <w:rPr>
          <w:i/>
          <w:iCs/>
        </w:rPr>
      </w:pPr>
      <w:r>
        <w:rPr>
          <w:b/>
          <w:bCs/>
        </w:rPr>
        <w:t>Masimo Tortora (Massimo Tortora), rukovodilac sektora Prodaja i promocija u kompaniji Lidl Stiftung &amp; Co. KG, dodao je:</w:t>
      </w:r>
      <w:r>
        <w:t xml:space="preserve"> </w:t>
      </w:r>
      <w:r>
        <w:rPr>
          <w:i/>
          <w:iCs/>
        </w:rPr>
        <w:t>„Sa brendom Patrolne šape, mi u Lidlu koristimo privlačnost jedne od najpopularnijih svetskih franšiza za decu i snažnog međunarodnog partnera kao što je Paramount kako bismo pomogli deci i roditeljima da donose odluke u vezi sa ishranom koje su osvešćene i prepoznaju uticaje na zdravlje. Na ovaj način, zdravija ishrana postaje deo potrošačke korpe kroz igru, a poseta Lidl prodavnici postaje zajednička misija za mlađe i starije”</w:t>
      </w:r>
      <w:r w:rsidR="00A21E00">
        <w:rPr>
          <w:i/>
          <w:iCs/>
        </w:rPr>
        <w:t>.</w:t>
      </w:r>
    </w:p>
    <w:p w14:paraId="68027E59" w14:textId="4ADA702D" w:rsidR="00B4282A" w:rsidRDefault="00BD4EFA">
      <w:pPr>
        <w:spacing w:after="160" w:line="278" w:lineRule="auto"/>
        <w:jc w:val="both"/>
        <w:rPr>
          <w:b/>
          <w:bCs/>
        </w:rPr>
      </w:pPr>
      <w:r>
        <w:rPr>
          <w:b/>
          <w:bCs/>
        </w:rPr>
        <w:t>Lidl se obavezao da će ambalažu</w:t>
      </w:r>
      <w:r w:rsidR="0057225D">
        <w:rPr>
          <w:b/>
          <w:bCs/>
        </w:rPr>
        <w:t>,</w:t>
      </w:r>
      <w:r>
        <w:rPr>
          <w:b/>
          <w:bCs/>
        </w:rPr>
        <w:t xml:space="preserve"> usmerenu ka deci</w:t>
      </w:r>
      <w:r w:rsidR="0057225D">
        <w:rPr>
          <w:b/>
          <w:bCs/>
        </w:rPr>
        <w:t>,</w:t>
      </w:r>
      <w:r>
        <w:rPr>
          <w:b/>
          <w:bCs/>
        </w:rPr>
        <w:t xml:space="preserve"> koristiti isključivo za proizvode privatnih robnih marki koji ispunjavaju ove kriterijume</w:t>
      </w:r>
    </w:p>
    <w:p w14:paraId="68027E5A" w14:textId="77777777" w:rsidR="00B4282A" w:rsidRDefault="00BD4EFA">
      <w:pPr>
        <w:spacing w:after="160" w:line="278" w:lineRule="auto"/>
        <w:jc w:val="both"/>
      </w:pPr>
      <w:r>
        <w:t>Od jula 2026. godine u Lidlu važi pravilo da će proizvodi privatnih robnih marki, čija je ambalaža ili vizuelni identitet usmeren ka deci, biti uvršteni u asortiman i prodavani isključivo ukoliko ispunjavaju kriterijume Svetske zdravstvene organizacije u vezi sa nutritivnim vrednostima, kao i dodatne Lidl kriterijume. Izuzeci će biti ograničeni isključivo na jasno definisane sezonske i praznične prilike, poput Božića, Uskrsa i sličnih.</w:t>
      </w:r>
    </w:p>
    <w:p w14:paraId="68027E5B" w14:textId="77777777" w:rsidR="00B4282A" w:rsidRDefault="00BD4EFA">
      <w:pPr>
        <w:spacing w:after="160" w:line="278" w:lineRule="auto"/>
        <w:jc w:val="both"/>
        <w:rPr>
          <w:b/>
          <w:bCs/>
        </w:rPr>
      </w:pPr>
      <w:r>
        <w:rPr>
          <w:b/>
          <w:bCs/>
        </w:rPr>
        <w:t>Saradnja je deo Lidl CSR strategije o osvešćenoj ishrani</w:t>
      </w:r>
    </w:p>
    <w:p w14:paraId="68027E5C" w14:textId="77777777" w:rsidR="00B4282A" w:rsidRDefault="00BD4EFA">
      <w:pPr>
        <w:spacing w:after="160" w:line="278" w:lineRule="auto"/>
        <w:jc w:val="both"/>
      </w:pPr>
      <w:r>
        <w:t>Vodeći okvir predstavlja Planetarno zdrava dijeta (Planetary Health Diet), naučno utemeljen model ishrane koji istovremeno uzima u obzir očuvanje zdravlja ljudi i održivost planete. Cilj Lidla je da kroz oblikovanje asortimana i odgovornu komunikaciju potrošačima omogući da zdraviji i održiviji izbor postane jednostavniji i dostupniji što većem broju ljudi.</w:t>
      </w:r>
    </w:p>
    <w:p w14:paraId="68027E5D" w14:textId="390E4078" w:rsidR="00B4282A" w:rsidRDefault="00BD4EFA">
      <w:pPr>
        <w:jc w:val="both"/>
      </w:pPr>
      <w:r>
        <w:t>Kampanja će trajati 10 nedelja počevši od 16. jula 2026.</w:t>
      </w:r>
      <w:r>
        <w:t xml:space="preserve"> godine u Srbiji i tokom tog perioda će uključivati likove iz Patrolnih šapa radi promocije određenih prehrambenih proizvoda, kao i svežeg voća i povrća, sa ciljem da se roditelji i deca inspirišu da biraju zdravije proizvode. Više informacija o kampanji dostupno je ovde:</w:t>
      </w:r>
      <w:r w:rsidR="0057225D">
        <w:t xml:space="preserve"> </w:t>
      </w:r>
      <w:hyperlink r:id="rId7">
        <w:r>
          <w:rPr>
            <w:color w:val="1155CC"/>
            <w:u w:val="single"/>
          </w:rPr>
          <w:t>lidl.rs</w:t>
        </w:r>
      </w:hyperlink>
    </w:p>
    <w:p w14:paraId="68027E5E" w14:textId="77777777" w:rsidR="00B4282A" w:rsidRDefault="00BD4EFA">
      <w:r>
        <w:t xml:space="preserve">1.  WHO European Childhood Obesity Surveillance Initiative (COSI): report on the sixth round of data collection, 2022–2024. Copenhagen: WHO Regional Office for Europe; 2025. </w:t>
      </w:r>
    </w:p>
    <w:p w14:paraId="68027E5F" w14:textId="77777777" w:rsidR="00B4282A" w:rsidRDefault="00BD4EFA">
      <w:pPr>
        <w:spacing w:before="240" w:after="240" w:line="278" w:lineRule="auto"/>
        <w:jc w:val="both"/>
      </w:pPr>
      <w:r>
        <w:rPr>
          <w:b/>
          <w:bCs/>
          <w:color w:val="44546A"/>
        </w:rPr>
        <w:lastRenderedPageBreak/>
        <w:t>O Lidlu</w:t>
      </w:r>
      <w:r>
        <w:rPr>
          <w:b/>
          <w:bCs/>
          <w:color w:val="44546A"/>
        </w:rPr>
        <w:tab/>
      </w:r>
    </w:p>
    <w:p w14:paraId="68027E60" w14:textId="77777777" w:rsidR="00B4282A" w:rsidRDefault="00BD4EFA">
      <w:pPr>
        <w:spacing w:before="120" w:line="240" w:lineRule="auto"/>
        <w:jc w:val="both"/>
      </w:pPr>
      <w:r>
        <w:t>Kompanija Lidl, kao deo nemačke Švarc grupe (Schwarz Gruppe), jedan je od vodećih prehrambenih trgovinskih lanaca u Nemačkoj i Evropi. Sa oko 12.900 prodavnica i više od 230 distributivnih i logističkih centara u 31 zemlji, broji ukupno više od 395.000 zaposlenih širom sveta. Jednostavnost i usmerenost na procese određuju svakodnevne aktivnosti u prodavnicama, regionalnim distributivnim centrima i nacionalnoj centrali Lidla. Istovremeno, Lidl kroz svoje aktivnosti preuzima odgovornost za ljude, društvo i pl</w:t>
      </w:r>
      <w:r>
        <w:t>anetu. Za Lidl, održivost znači svaki dan iznova ispunjavati svoje obećanje o kvalitetu. Učinak, poštovanje, poverenje, čvrsto na zemlji i pripadnost Lidlove su korporativne vrednosti koje su srce korporativne kulture i oblikuju svakodnevno poslovanje čineći osnovu uspeha.  Kompanija Lidl je u 2025. fiskalnoj godini ostvarila prodaju od 140,2 milijarde evra, vrednujući najbolji odnos cene i kvaliteta za svoje potrošače, dok su ostale kompanije u sastavu Švarc grupe zabeležile ukupni prihod od 185,6 milijard</w:t>
      </w:r>
      <w:r>
        <w:t>i evra u istom periodu.</w:t>
      </w:r>
    </w:p>
    <w:p w14:paraId="68027E61" w14:textId="77777777" w:rsidR="00B4282A" w:rsidRDefault="00BD4EFA">
      <w:pPr>
        <w:spacing w:before="120" w:line="240" w:lineRule="auto"/>
        <w:jc w:val="both"/>
      </w:pPr>
      <w:r>
        <w:t xml:space="preserve">Lidl je u Srbiji svoje prve prodavnice otvorio u oktobru 2018. godine i trenutno ima 86 prodavnica u 50 gradova širom zemlje. Ima dugoročne planove sa ciljem da potrošačima širom Srbije ponudi jedinstveno iskustvo kupovine i najbolji odnos cene i kvaliteta, po čemu je prepoznat u svetu. Na osnovu sertifikovanja od strane Top Employers Institute za najboljeg poslodavca, Lidl je nosilac sertifikata „Top Employer Serbia“ šestu godinu zaredom i „Top Employer Europe” devetu godinu zaredom. </w:t>
      </w:r>
    </w:p>
    <w:p w14:paraId="68027E62" w14:textId="77777777" w:rsidR="00B4282A" w:rsidRDefault="00BD4EFA">
      <w:pPr>
        <w:spacing w:before="120" w:line="240" w:lineRule="auto"/>
        <w:jc w:val="both"/>
        <w:rPr>
          <w:b/>
          <w:bCs/>
          <w:color w:val="44546A"/>
        </w:rPr>
      </w:pPr>
      <w:r>
        <w:rPr>
          <w:b/>
          <w:bCs/>
          <w:color w:val="44546A"/>
        </w:rPr>
        <w:t>O PARAMOUNT PRODUCTS &amp; EXPERIENCES:</w:t>
      </w:r>
    </w:p>
    <w:p w14:paraId="68027E63" w14:textId="77777777" w:rsidR="00B4282A" w:rsidRDefault="00BD4EFA">
      <w:pPr>
        <w:spacing w:before="120" w:line="240" w:lineRule="auto"/>
        <w:jc w:val="both"/>
        <w:rPr>
          <w:b/>
          <w:bCs/>
        </w:rPr>
      </w:pPr>
      <w:r>
        <w:t>Paramount Products &amp; Experiences nadgleda sve aktivnosti licenciranja, merčandajzinga i lokalizovanih iskustava za kompaniju Paramount, koja je deo Skydance Corporation (Nasdaq: PSKY), vodeće globalne medijske i zabavne kompanije nove generacije. Ovo odeljenje oživljava kultne franšize i omiljene likove kroz inovativne proizvode i imerzivna iskustva u različitim kategorijama, uključujući igračke, odeću, izdavaštvo, hranu i piće, tematske parkove, hotele, krstarenja, atrakcije i zabavu uživo. Njegov globalni</w:t>
      </w:r>
      <w:r>
        <w:t xml:space="preserve"> portfolio pokreće sadržaj brendova kao što su Nickelodeon, Paramount Pictures, CBS, MTV, Comedy Central i Paramount+, kao i franšize koje obožavaoci najviše vole, poput </w:t>
      </w:r>
      <w:r>
        <w:rPr>
          <w:i/>
          <w:iCs/>
        </w:rPr>
        <w:t xml:space="preserve">PAW Patrol </w:t>
      </w:r>
      <w:r>
        <w:t xml:space="preserve">(Patrolne šape), SpongeBob SquarePants (Sunđer Bob Kockalone), Teenage Mutant Ninja Turtles (Nindža kornjače), Star Trek (Zvezdane staze) i Yellowstone. Da biste istražili asortiman potrošačkih proizvoda i robe sa brendom Paramount, posetite </w:t>
      </w:r>
      <w:hyperlink r:id="rId8">
        <w:r>
          <w:rPr>
            <w:color w:val="1155CC"/>
            <w:u w:val="single"/>
          </w:rPr>
          <w:t>ParamountShop.com</w:t>
        </w:r>
      </w:hyperlink>
      <w:r>
        <w:t>.</w:t>
      </w:r>
      <w:r>
        <w:rPr>
          <w:b/>
          <w:bCs/>
        </w:rPr>
        <w:t xml:space="preserve"> </w:t>
      </w:r>
    </w:p>
    <w:p w14:paraId="68027E64" w14:textId="77777777" w:rsidR="00B4282A" w:rsidRDefault="00BD4EFA">
      <w:pPr>
        <w:spacing w:before="120" w:line="240" w:lineRule="auto"/>
        <w:jc w:val="both"/>
        <w:rPr>
          <w:b/>
          <w:bCs/>
        </w:rPr>
      </w:pPr>
      <w:r>
        <w:rPr>
          <w:b/>
          <w:bCs/>
        </w:rPr>
        <w:t>Kontakt za medije:</w:t>
      </w:r>
    </w:p>
    <w:p w14:paraId="68027E65" w14:textId="77777777" w:rsidR="00B4282A" w:rsidRDefault="00BD4EFA">
      <w:pPr>
        <w:spacing w:before="120" w:line="240" w:lineRule="auto"/>
      </w:pPr>
      <w:r>
        <w:t xml:space="preserve">Tamara Ivankovic, Represent Communications, Email: </w:t>
      </w:r>
      <w:hyperlink r:id="rId9">
        <w:r>
          <w:rPr>
            <w:color w:val="0563C1"/>
            <w:u w:val="single"/>
          </w:rPr>
          <w:t>tamara.ivankovic@represent.rs</w:t>
        </w:r>
      </w:hyperlink>
      <w:r>
        <w:t>; Mob: +381 63 384 047</w:t>
      </w:r>
      <w:r>
        <w:br/>
      </w:r>
      <w:r>
        <w:t xml:space="preserve">Đorđe Odavić, Represent Communications, Email: </w:t>
      </w:r>
      <w:hyperlink r:id="rId10">
        <w:r>
          <w:rPr>
            <w:color w:val="0563C1"/>
            <w:u w:val="single"/>
          </w:rPr>
          <w:t>djordje.odavic@represent.rs</w:t>
        </w:r>
      </w:hyperlink>
      <w:r>
        <w:t>; Mob: +381 62 154 21 58</w:t>
      </w:r>
      <w:r>
        <w:br/>
        <w:t xml:space="preserve">Tijana Đorđević, Represent Communications, Email: </w:t>
      </w:r>
      <w:hyperlink r:id="rId11">
        <w:r>
          <w:rPr>
            <w:color w:val="0563C1"/>
            <w:u w:val="single"/>
          </w:rPr>
          <w:t>tijana.djordjevic@represent.rs</w:t>
        </w:r>
      </w:hyperlink>
      <w:r>
        <w:t>; Mob: +381 64 94 88 833</w:t>
      </w:r>
      <w:r>
        <w:br/>
        <w:t xml:space="preserve">Jasmina Stakić, Represent Communications, Email: </w:t>
      </w:r>
      <w:hyperlink r:id="rId12">
        <w:r>
          <w:rPr>
            <w:color w:val="0563C1"/>
            <w:u w:val="single"/>
          </w:rPr>
          <w:t>jasmina.stakic@represent.rs</w:t>
        </w:r>
      </w:hyperlink>
      <w:r>
        <w:t>; Mob: +381 69 2980 839</w:t>
      </w:r>
    </w:p>
    <w:p w14:paraId="68027E66" w14:textId="77777777" w:rsidR="00B4282A" w:rsidRDefault="00BD4EFA">
      <w:pPr>
        <w:spacing w:before="240" w:after="240"/>
        <w:jc w:val="both"/>
      </w:pPr>
      <w:hyperlink r:id="rId13">
        <w:r>
          <w:rPr>
            <w:color w:val="1155CC"/>
            <w:u w:val="single"/>
          </w:rPr>
          <w:t>press@lidl.rs</w:t>
        </w:r>
      </w:hyperlink>
      <w:r>
        <w:t xml:space="preserve"> </w:t>
      </w:r>
    </w:p>
    <w:p w14:paraId="68027E67" w14:textId="77777777" w:rsidR="00B4282A" w:rsidRDefault="00BD4EFA">
      <w:pPr>
        <w:spacing w:before="240" w:after="240"/>
        <w:jc w:val="both"/>
      </w:pPr>
      <w:hyperlink r:id="rId14">
        <w:r>
          <w:rPr>
            <w:color w:val="1155CC"/>
            <w:u w:val="single"/>
          </w:rPr>
          <w:t>www.lidl.rs</w:t>
        </w:r>
      </w:hyperlink>
      <w:r>
        <w:t xml:space="preserve"> </w:t>
      </w:r>
    </w:p>
    <w:p w14:paraId="68027E68" w14:textId="77777777" w:rsidR="00B4282A" w:rsidRDefault="00BD4EFA">
      <w:pPr>
        <w:spacing w:before="240" w:after="240"/>
        <w:jc w:val="both"/>
      </w:pPr>
      <w:hyperlink r:id="rId15">
        <w:r>
          <w:rPr>
            <w:color w:val="1155CC"/>
            <w:u w:val="single"/>
          </w:rPr>
          <w:t xml:space="preserve">Media centar LINK </w:t>
        </w:r>
      </w:hyperlink>
    </w:p>
    <w:p w14:paraId="68027E69" w14:textId="77777777" w:rsidR="00B4282A" w:rsidRDefault="00BD4EFA">
      <w:pPr>
        <w:spacing w:before="240" w:after="240"/>
        <w:jc w:val="both"/>
      </w:pPr>
      <w:hyperlink r:id="rId16">
        <w:r>
          <w:rPr>
            <w:color w:val="1155CC"/>
            <w:u w:val="single"/>
          </w:rPr>
          <w:t xml:space="preserve">Instagram Lidl Srbija </w:t>
        </w:r>
      </w:hyperlink>
    </w:p>
    <w:p w14:paraId="68027E6A" w14:textId="77777777" w:rsidR="00B4282A" w:rsidRDefault="00B4282A"/>
    <w:p w14:paraId="68027E6B" w14:textId="77777777" w:rsidR="00B4282A" w:rsidRDefault="00B4282A">
      <w:pPr>
        <w:spacing w:before="240" w:after="240"/>
        <w:jc w:val="both"/>
      </w:pPr>
    </w:p>
    <w:sectPr w:rsidR="00B4282A">
      <w:headerReference w:type="even" r:id="rId17"/>
      <w:headerReference w:type="default" r:id="rId18"/>
      <w:footerReference w:type="even" r:id="rId19"/>
      <w:footerReference w:type="default" r:id="rId20"/>
      <w:headerReference w:type="first" r:id="rId21"/>
      <w:footerReference w:type="first" r:id="rId22"/>
      <w:pgSz w:w="11906" w:h="16838"/>
      <w:pgMar w:top="3119" w:right="1418" w:bottom="1701" w:left="1418"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17833" w14:textId="77777777" w:rsidR="00BD4EFA" w:rsidRDefault="00BD4EFA">
      <w:pPr>
        <w:spacing w:after="0" w:line="240" w:lineRule="auto"/>
      </w:pPr>
      <w:r>
        <w:separator/>
      </w:r>
    </w:p>
  </w:endnote>
  <w:endnote w:type="continuationSeparator" w:id="0">
    <w:p w14:paraId="724853EB" w14:textId="77777777" w:rsidR="00BD4EFA" w:rsidRDefault="00BD4E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14B2FED1-7171-4CBC-B35D-CD65899CC11F}"/>
    <w:embedBold r:id="rId2" w:fontKey="{6F685AEA-C123-4C8B-89D6-B25DD85CB7A4}"/>
    <w:embedItalic r:id="rId3" w:fontKey="{C5D81782-519D-4222-8FB9-4F7AA4881BB1}"/>
    <w:embedBoldItalic r:id="rId4" w:fontKey="{49949A72-0F43-4C9B-A8C1-55A66C6705B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5" w:fontKey="{2FB21036-6324-4889-B50C-8F336C48B880}"/>
  </w:font>
  <w:font w:name="Vrinda">
    <w:panose1 w:val="00000400000000000000"/>
    <w:charset w:val="00"/>
    <w:family w:val="swiss"/>
    <w:pitch w:val="variable"/>
    <w:sig w:usb0="00010003" w:usb1="00000000" w:usb2="00000000" w:usb3="00000000" w:csb0="00000001" w:csb1="00000000"/>
    <w:embedRegular r:id="rId6" w:fontKey="{56EB5A69-6F3A-42C4-995F-CF7BD450A364}"/>
  </w:font>
  <w:font w:name="Cambria">
    <w:panose1 w:val="02040503050406030204"/>
    <w:charset w:val="00"/>
    <w:family w:val="roman"/>
    <w:pitch w:val="variable"/>
    <w:sig w:usb0="E00006FF" w:usb1="420024FF" w:usb2="02000000" w:usb3="00000000" w:csb0="0000019F" w:csb1="00000000"/>
    <w:embedRegular r:id="rId7" w:fontKey="{C279D4F1-19E2-4205-BECE-5C0614B2FA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27E6E" w14:textId="77777777" w:rsidR="00B4282A" w:rsidRDefault="00B4282A">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27E6F" w14:textId="551A9705" w:rsidR="00B4282A" w:rsidRDefault="00BD4EFA">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B15C36">
      <w:rPr>
        <w:b/>
        <w:bCs/>
        <w:noProof/>
        <w:color w:val="808080"/>
        <w:sz w:val="16"/>
        <w:szCs w:val="16"/>
      </w:rPr>
      <w:t>2</w:t>
    </w:r>
    <w:r>
      <w:rPr>
        <w:b/>
        <w:bCs/>
        <w:color w:val="808080"/>
        <w:sz w:val="16"/>
        <w:szCs w:val="16"/>
      </w:rPr>
      <w:fldChar w:fldCharType="end"/>
    </w:r>
    <w:r>
      <w:rPr>
        <w:color w:val="808080"/>
        <w:sz w:val="16"/>
        <w:szCs w:val="16"/>
      </w:rPr>
      <w:t xml:space="preserve"> </w:t>
    </w:r>
    <w:r>
      <w:rPr>
        <w:color w:val="808080"/>
        <w:sz w:val="16"/>
        <w:szCs w:val="16"/>
      </w:rPr>
      <w:t xml:space="preserve">|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B15C36">
      <w:rPr>
        <w:b/>
        <w:bCs/>
        <w:noProof/>
        <w:color w:val="808080"/>
        <w:sz w:val="16"/>
        <w:szCs w:val="16"/>
      </w:rPr>
      <w:t>3</w:t>
    </w:r>
    <w:r>
      <w:rPr>
        <w:b/>
        <w:bCs/>
        <w:color w:val="808080"/>
        <w:sz w:val="16"/>
        <w:szCs w:val="16"/>
      </w:rPr>
      <w:fldChar w:fldCharType="end"/>
    </w:r>
    <w:r>
      <w:rPr>
        <w:color w:val="000000"/>
      </w:rPr>
      <w:t xml:space="preserve"> </w:t>
    </w:r>
    <w:r>
      <w:rPr>
        <w:noProof/>
      </w:rPr>
      <mc:AlternateContent>
        <mc:Choice Requires="wpg">
          <w:drawing>
            <wp:anchor distT="0" distB="0" distL="114300" distR="114300" simplePos="0" relativeHeight="251665408" behindDoc="0" locked="0" layoutInCell="1" hidden="0" allowOverlap="1" wp14:anchorId="68027E78" wp14:editId="68027E79">
              <wp:simplePos x="0" y="0"/>
              <wp:positionH relativeFrom="column">
                <wp:posOffset>-28566</wp:posOffset>
              </wp:positionH>
              <wp:positionV relativeFrom="paragraph">
                <wp:posOffset>9789795</wp:posOffset>
              </wp:positionV>
              <wp:extent cx="5820412" cy="523878"/>
              <wp:effectExtent l="0" t="0" r="0" b="0"/>
              <wp:wrapNone/>
              <wp:docPr id="5" name="Rectangle 5"/>
              <wp:cNvGraphicFramePr/>
              <a:graphic xmlns:a="http://schemas.openxmlformats.org/drawingml/2006/main">
                <a:graphicData uri="http://schemas.microsoft.com/office/word/2010/wordprocessingShape">
                  <wps:wsp>
                    <wps:cNvSpPr/>
                    <wps:spPr>
                      <a:xfrm>
                        <a:off x="2464369" y="3546636"/>
                        <a:ext cx="5763262" cy="466728"/>
                      </a:xfrm>
                      <a:prstGeom prst="rect">
                        <a:avLst/>
                      </a:prstGeom>
                      <a:noFill/>
                      <a:ln>
                        <a:noFill/>
                      </a:ln>
                    </wps:spPr>
                    <wps:txbx>
                      <w:txbxContent>
                        <w:p w14:paraId="68027E8B" w14:textId="77777777" w:rsidR="00B4282A" w:rsidRDefault="00BD4EFA">
                          <w:pPr>
                            <w:spacing w:after="120" w:line="275" w:lineRule="auto"/>
                            <w:textDirection w:val="btLr"/>
                          </w:pPr>
                          <w:r>
                            <w:rPr>
                              <w:b/>
                              <w:color w:val="000000"/>
                            </w:rPr>
                            <w:t xml:space="preserve">Lidl </w:t>
                          </w:r>
                          <w:r>
                            <w:rPr>
                              <w:b/>
                              <w:color w:val="000000"/>
                            </w:rPr>
                            <w:t>Srbija · Korporativne komunikacije</w:t>
                          </w:r>
                        </w:p>
                        <w:p w14:paraId="68027E8C" w14:textId="77777777" w:rsidR="00B4282A" w:rsidRDefault="00BD4EFA">
                          <w:pPr>
                            <w:spacing w:line="275" w:lineRule="auto"/>
                            <w:textDirection w:val="btLr"/>
                          </w:pPr>
                          <w:r>
                            <w:rPr>
                              <w:color w:val="000000"/>
                            </w:rPr>
                            <w:t>Prva južna radna 3 · 22330 Nova Pazova · Srbija</w:t>
                          </w:r>
                        </w:p>
                        <w:p w14:paraId="68027E8D" w14:textId="77777777" w:rsidR="00B4282A" w:rsidRDefault="00B4282A">
                          <w:pPr>
                            <w:spacing w:line="275"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-28566</wp:posOffset>
              </wp:positionH>
              <wp:positionV relativeFrom="paragraph">
                <wp:posOffset>9789795</wp:posOffset>
              </wp:positionV>
              <wp:extent cx="5820412" cy="523878"/>
              <wp:effectExtent b="0" l="0" r="0" t="0"/>
              <wp:wrapNone/>
              <wp:docPr id="5"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820412" cy="523878"/>
                      </a:xfrm>
                      <a:prstGeom prst="rect"/>
                      <a:ln/>
                    </pic:spPr>
                  </pic:pic>
                </a:graphicData>
              </a:graphic>
            </wp:anchor>
          </w:drawing>
        </mc:Fallback>
      </mc:AlternateContent>
    </w:r>
    <w:r>
      <w:rPr>
        <w:noProof/>
      </w:rPr>
      <mc:AlternateContent>
        <mc:Choice Requires="wpg">
          <w:drawing>
            <wp:anchor distT="0" distB="0" distL="114300" distR="114300" simplePos="0" relativeHeight="251666432" behindDoc="0" locked="0" layoutInCell="1" hidden="0" allowOverlap="1" wp14:anchorId="68027E7A" wp14:editId="68027E7B">
              <wp:simplePos x="0" y="0"/>
              <wp:positionH relativeFrom="column">
                <wp:posOffset>-31738</wp:posOffset>
              </wp:positionH>
              <wp:positionV relativeFrom="paragraph">
                <wp:posOffset>-504813</wp:posOffset>
              </wp:positionV>
              <wp:extent cx="31750" cy="31750"/>
              <wp:effectExtent l="0" t="0" r="0" b="0"/>
              <wp:wrapNone/>
              <wp:docPr id="4" name="Straight Arrow Connector 4"/>
              <wp:cNvGraphicFramePr/>
              <a:graphic xmlns:a="http://schemas.openxmlformats.org/drawingml/2006/main">
                <a:graphicData uri="http://schemas.microsoft.com/office/word/2010/wordprocessingShape">
                  <wps:wsp>
                    <wps:cNvCnPr/>
                    <wps:spPr>
                      <a:xfrm>
                        <a:off x="2464370" y="3780000"/>
                        <a:ext cx="5763261"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-31738</wp:posOffset>
              </wp:positionH>
              <wp:positionV relativeFrom="paragraph">
                <wp:posOffset>-504813</wp:posOffset>
              </wp:positionV>
              <wp:extent cx="31750" cy="3175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31750" cy="31750"/>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27E71" w14:textId="5AFD798B" w:rsidR="00B4282A" w:rsidRDefault="00BD4EFA">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B15C36">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B15C36">
      <w:rPr>
        <w:b/>
        <w:bCs/>
        <w:noProof/>
        <w:color w:val="808080"/>
        <w:sz w:val="16"/>
        <w:szCs w:val="16"/>
      </w:rPr>
      <w:t>2</w:t>
    </w:r>
    <w:r>
      <w:rPr>
        <w:b/>
        <w:bCs/>
        <w:color w:val="808080"/>
        <w:sz w:val="16"/>
        <w:szCs w:val="16"/>
      </w:rPr>
      <w:fldChar w:fldCharType="end"/>
    </w:r>
    <w:r>
      <w:rPr>
        <w:noProof/>
      </w:rPr>
      <mc:AlternateContent>
        <mc:Choice Requires="wpg">
          <w:drawing>
            <wp:anchor distT="0" distB="0" distL="114300" distR="114300" simplePos="0" relativeHeight="251667456" behindDoc="0" locked="0" layoutInCell="1" hidden="0" allowOverlap="1" wp14:anchorId="68027E84" wp14:editId="68027E85">
              <wp:simplePos x="0" y="0"/>
              <wp:positionH relativeFrom="column">
                <wp:posOffset>-28568</wp:posOffset>
              </wp:positionH>
              <wp:positionV relativeFrom="paragraph">
                <wp:posOffset>-504813</wp:posOffset>
              </wp:positionV>
              <wp:extent cx="31750" cy="31750"/>
              <wp:effectExtent l="0" t="0" r="0" b="0"/>
              <wp:wrapNone/>
              <wp:docPr id="7" name="Straight Arrow Connector 7"/>
              <wp:cNvGraphicFramePr/>
              <a:graphic xmlns:a="http://schemas.openxmlformats.org/drawingml/2006/main">
                <a:graphicData uri="http://schemas.microsoft.com/office/word/2010/wordprocessingShape">
                  <wps:wsp>
                    <wps:cNvCnPr/>
                    <wps:spPr>
                      <a:xfrm>
                        <a:off x="2223068" y="3780000"/>
                        <a:ext cx="6245864"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-28568</wp:posOffset>
              </wp:positionH>
              <wp:positionV relativeFrom="paragraph">
                <wp:posOffset>-504813</wp:posOffset>
              </wp:positionV>
              <wp:extent cx="31750" cy="31750"/>
              <wp:effectExtent b="0" l="0" r="0" t="0"/>
              <wp:wrapNone/>
              <wp:docPr id="7"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31750" cy="31750"/>
                      </a:xfrm>
                      <a:prstGeom prst="rect"/>
                      <a:ln/>
                    </pic:spPr>
                  </pic:pic>
                </a:graphicData>
              </a:graphic>
            </wp:anchor>
          </w:drawing>
        </mc:Fallback>
      </mc:AlternateContent>
    </w:r>
    <w:r>
      <w:rPr>
        <w:noProof/>
      </w:rPr>
      <mc:AlternateContent>
        <mc:Choice Requires="wpg">
          <w:drawing>
            <wp:anchor distT="0" distB="0" distL="114300" distR="114300" simplePos="0" relativeHeight="251668480" behindDoc="0" locked="0" layoutInCell="1" hidden="0" allowOverlap="1" wp14:anchorId="68027E86" wp14:editId="68027E87">
              <wp:simplePos x="0" y="0"/>
              <wp:positionH relativeFrom="column">
                <wp:posOffset>-20950</wp:posOffset>
              </wp:positionH>
              <wp:positionV relativeFrom="paragraph">
                <wp:posOffset>9783449</wp:posOffset>
              </wp:positionV>
              <wp:extent cx="5820412" cy="621033"/>
              <wp:effectExtent l="0" t="0" r="0" b="0"/>
              <wp:wrapNone/>
              <wp:docPr id="1" name="Rectangle 1"/>
              <wp:cNvGraphicFramePr/>
              <a:graphic xmlns:a="http://schemas.openxmlformats.org/drawingml/2006/main">
                <a:graphicData uri="http://schemas.microsoft.com/office/word/2010/wordprocessingShape">
                  <wps:wsp>
                    <wps:cNvSpPr/>
                    <wps:spPr>
                      <a:xfrm>
                        <a:off x="2464369" y="3498059"/>
                        <a:ext cx="5763262" cy="563883"/>
                      </a:xfrm>
                      <a:prstGeom prst="rect">
                        <a:avLst/>
                      </a:prstGeom>
                      <a:noFill/>
                      <a:ln>
                        <a:noFill/>
                      </a:ln>
                    </wps:spPr>
                    <wps:txbx>
                      <w:txbxContent>
                        <w:p w14:paraId="68027E8E" w14:textId="77777777" w:rsidR="00B4282A" w:rsidRDefault="00BD4EFA">
                          <w:pPr>
                            <w:spacing w:after="120" w:line="275" w:lineRule="auto"/>
                            <w:textDirection w:val="btLr"/>
                          </w:pPr>
                          <w:r>
                            <w:rPr>
                              <w:b/>
                              <w:color w:val="000000"/>
                            </w:rPr>
                            <w:t xml:space="preserve">Lidl </w:t>
                          </w:r>
                          <w:r>
                            <w:rPr>
                              <w:b/>
                              <w:color w:val="000000"/>
                            </w:rPr>
                            <w:t>Srbija · Korporativne komunikacije</w:t>
                          </w:r>
                        </w:p>
                        <w:p w14:paraId="68027E8F" w14:textId="77777777" w:rsidR="00B4282A" w:rsidRDefault="00BD4EFA">
                          <w:pPr>
                            <w:spacing w:line="275" w:lineRule="auto"/>
                            <w:textDirection w:val="btLr"/>
                          </w:pPr>
                          <w:r>
                            <w:rPr>
                              <w:color w:val="000000"/>
                            </w:rPr>
                            <w:t>Prva južna radna 3 · 22330 Nova Pazova · Srbija</w:t>
                          </w:r>
                        </w:p>
                        <w:p w14:paraId="68027E90" w14:textId="77777777" w:rsidR="00B4282A" w:rsidRDefault="00B4282A">
                          <w:pPr>
                            <w:spacing w:line="275"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-20950</wp:posOffset>
              </wp:positionH>
              <wp:positionV relativeFrom="paragraph">
                <wp:posOffset>9783449</wp:posOffset>
              </wp:positionV>
              <wp:extent cx="5820412" cy="621033"/>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820412" cy="621033"/>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582635" w14:textId="77777777" w:rsidR="00BD4EFA" w:rsidRDefault="00BD4EFA">
      <w:pPr>
        <w:spacing w:after="0" w:line="240" w:lineRule="auto"/>
      </w:pPr>
      <w:r>
        <w:separator/>
      </w:r>
    </w:p>
  </w:footnote>
  <w:footnote w:type="continuationSeparator" w:id="0">
    <w:p w14:paraId="364F3E8F" w14:textId="77777777" w:rsidR="00BD4EFA" w:rsidRDefault="00BD4E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27E6C" w14:textId="77777777" w:rsidR="00B4282A" w:rsidRDefault="00B4282A">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27E6D" w14:textId="77777777" w:rsidR="00B4282A" w:rsidRDefault="00BD4EFA">
    <w:pPr>
      <w:pBdr>
        <w:top w:val="nil"/>
        <w:left w:val="nil"/>
        <w:bottom w:val="nil"/>
        <w:right w:val="nil"/>
        <w:between w:val="nil"/>
      </w:pBdr>
      <w:tabs>
        <w:tab w:val="center" w:pos="4536"/>
        <w:tab w:val="right" w:pos="9072"/>
      </w:tabs>
      <w:spacing w:after="0"/>
      <w:rPr>
        <w:color w:val="000000"/>
      </w:rPr>
    </w:pPr>
    <w:r>
      <w:rPr>
        <w:noProof/>
      </w:rPr>
      <w:drawing>
        <wp:anchor distT="0" distB="0" distL="0" distR="0" simplePos="0" relativeHeight="251658240" behindDoc="1" locked="0" layoutInCell="1" hidden="0" allowOverlap="1" wp14:anchorId="68027E72" wp14:editId="68027E73">
          <wp:simplePos x="0" y="0"/>
          <wp:positionH relativeFrom="column">
            <wp:posOffset>4975030</wp:posOffset>
          </wp:positionH>
          <wp:positionV relativeFrom="paragraph">
            <wp:posOffset>-170363</wp:posOffset>
          </wp:positionV>
          <wp:extent cx="785003" cy="785003"/>
          <wp:effectExtent l="0" t="0" r="0" b="0"/>
          <wp:wrapNone/>
          <wp:docPr id="10"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85003" cy="785003"/>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68027E74" wp14:editId="68027E75">
              <wp:simplePos x="0" y="0"/>
              <wp:positionH relativeFrom="column">
                <wp:posOffset>-43809</wp:posOffset>
              </wp:positionH>
              <wp:positionV relativeFrom="paragraph">
                <wp:posOffset>728349</wp:posOffset>
              </wp:positionV>
              <wp:extent cx="5031742" cy="549911"/>
              <wp:effectExtent l="0" t="0" r="0" b="0"/>
              <wp:wrapNone/>
              <wp:docPr id="2" name="Rectangle 2"/>
              <wp:cNvGraphicFramePr/>
              <a:graphic xmlns:a="http://schemas.openxmlformats.org/drawingml/2006/main">
                <a:graphicData uri="http://schemas.microsoft.com/office/word/2010/wordprocessingShape">
                  <wps:wsp>
                    <wps:cNvSpPr/>
                    <wps:spPr>
                      <a:xfrm>
                        <a:off x="2858704" y="3533620"/>
                        <a:ext cx="4974592" cy="492761"/>
                      </a:xfrm>
                      <a:prstGeom prst="rect">
                        <a:avLst/>
                      </a:prstGeom>
                      <a:noFill/>
                      <a:ln>
                        <a:noFill/>
                      </a:ln>
                    </wps:spPr>
                    <wps:txbx>
                      <w:txbxContent>
                        <w:p w14:paraId="68027E88" w14:textId="77777777" w:rsidR="00B4282A" w:rsidRDefault="00BD4EFA">
                          <w:pPr>
                            <w:spacing w:line="275" w:lineRule="auto"/>
                            <w:textDirection w:val="btLr"/>
                          </w:pPr>
                          <w:r>
                            <w:rPr>
                              <w:b/>
                              <w:color w:val="44546A"/>
                              <w:sz w:val="38"/>
                            </w:rPr>
                            <w:t>SAOPŠTENJE ZA MEDIJE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-43809</wp:posOffset>
              </wp:positionH>
              <wp:positionV relativeFrom="paragraph">
                <wp:posOffset>728349</wp:posOffset>
              </wp:positionV>
              <wp:extent cx="5031742" cy="549911"/>
              <wp:effectExtent b="0" l="0" r="0" t="0"/>
              <wp:wrapNone/>
              <wp:docPr id="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5031742" cy="549911"/>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68027E76" wp14:editId="68027E77">
              <wp:simplePos x="0" y="0"/>
              <wp:positionH relativeFrom="column">
                <wp:posOffset>-40628</wp:posOffset>
              </wp:positionH>
              <wp:positionV relativeFrom="paragraph">
                <wp:posOffset>650238</wp:posOffset>
              </wp:positionV>
              <wp:extent cx="31750" cy="31750"/>
              <wp:effectExtent l="0" t="0" r="0" b="0"/>
              <wp:wrapNone/>
              <wp:docPr id="6" name="Straight Arrow Connector 6"/>
              <wp:cNvGraphicFramePr/>
              <a:graphic xmlns:a="http://schemas.openxmlformats.org/drawingml/2006/main">
                <a:graphicData uri="http://schemas.microsoft.com/office/word/2010/wordprocessingShape">
                  <wps:wsp>
                    <wps:cNvCnPr/>
                    <wps:spPr>
                      <a:xfrm>
                        <a:off x="2460877" y="3779365"/>
                        <a:ext cx="5770247" cy="1271"/>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-40628</wp:posOffset>
              </wp:positionH>
              <wp:positionV relativeFrom="paragraph">
                <wp:posOffset>650238</wp:posOffset>
              </wp:positionV>
              <wp:extent cx="31750" cy="31750"/>
              <wp:effectExtent b="0" l="0" r="0" t="0"/>
              <wp:wrapNone/>
              <wp:docPr id="6" name="image7.png"/>
              <a:graphic>
                <a:graphicData uri="http://schemas.openxmlformats.org/drawingml/2006/picture">
                  <pic:pic>
                    <pic:nvPicPr>
                      <pic:cNvPr id="0" name="image7.png"/>
                      <pic:cNvPicPr preferRelativeResize="0"/>
                    </pic:nvPicPr>
                    <pic:blipFill>
                      <a:blip r:embed="rId2"/>
                      <a:srcRect/>
                      <a:stretch>
                        <a:fillRect/>
                      </a:stretch>
                    </pic:blipFill>
                    <pic:spPr>
                      <a:xfrm>
                        <a:off x="0" y="0"/>
                        <a:ext cx="31750" cy="3175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27E70" w14:textId="77777777" w:rsidR="00B4282A" w:rsidRDefault="00BD4EFA">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g">
          <w:drawing>
            <wp:anchor distT="0" distB="0" distL="114300" distR="114300" simplePos="0" relativeHeight="251661312" behindDoc="0" locked="0" layoutInCell="1" hidden="0" allowOverlap="1" wp14:anchorId="68027E7C" wp14:editId="68027E7D">
              <wp:simplePos x="0" y="0"/>
              <wp:positionH relativeFrom="page">
                <wp:posOffset>-28564</wp:posOffset>
              </wp:positionH>
              <wp:positionV relativeFrom="page">
                <wp:posOffset>737236</wp:posOffset>
              </wp:positionV>
              <wp:extent cx="5061588" cy="549911"/>
              <wp:effectExtent l="0" t="0" r="0" b="0"/>
              <wp:wrapNone/>
              <wp:docPr id="9" name="Rectangle 9"/>
              <wp:cNvGraphicFramePr/>
              <a:graphic xmlns:a="http://schemas.openxmlformats.org/drawingml/2006/main">
                <a:graphicData uri="http://schemas.microsoft.com/office/word/2010/wordprocessingShape">
                  <wps:wsp>
                    <wps:cNvSpPr/>
                    <wps:spPr>
                      <a:xfrm>
                        <a:off x="2843781" y="3533620"/>
                        <a:ext cx="5004438" cy="492761"/>
                      </a:xfrm>
                      <a:prstGeom prst="rect">
                        <a:avLst/>
                      </a:prstGeom>
                      <a:noFill/>
                      <a:ln>
                        <a:noFill/>
                      </a:ln>
                    </wps:spPr>
                    <wps:txbx>
                      <w:txbxContent>
                        <w:p w14:paraId="68027E89" w14:textId="77777777" w:rsidR="00B4282A" w:rsidRDefault="00BD4EFA">
                          <w:pPr>
                            <w:spacing w:line="275" w:lineRule="auto"/>
                            <w:textDirection w:val="btLr"/>
                          </w:pPr>
                          <w:r>
                            <w:rPr>
                              <w:b/>
                              <w:color w:val="44546A"/>
                              <w:sz w:val="38"/>
                            </w:rPr>
                            <w:t xml:space="preserve">          </w:t>
                          </w:r>
                          <w:r>
                            <w:rPr>
                              <w:b/>
                              <w:color w:val="44546A"/>
                              <w:sz w:val="38"/>
                            </w:rPr>
                            <w:t xml:space="preserve">SAOPŠTENJE </w:t>
                          </w:r>
                          <w:r>
                            <w:rPr>
                              <w:b/>
                              <w:color w:val="44546A"/>
                              <w:sz w:val="38"/>
                            </w:rPr>
                            <w:t>ZA MEDIJE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-28564</wp:posOffset>
              </wp:positionH>
              <wp:positionV relativeFrom="page">
                <wp:posOffset>737236</wp:posOffset>
              </wp:positionV>
              <wp:extent cx="5061588" cy="549911"/>
              <wp:effectExtent b="0" l="0" r="0" t="0"/>
              <wp:wrapNone/>
              <wp:docPr id="9"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5061588" cy="549911"/>
                      </a:xfrm>
                      <a:prstGeom prst="rect"/>
                      <a:ln/>
                    </pic:spPr>
                  </pic:pic>
                </a:graphicData>
              </a:graphic>
            </wp:anchor>
          </w:drawing>
        </mc:Fallback>
      </mc:AlternateContent>
    </w:r>
    <w:r>
      <w:rPr>
        <w:noProof/>
      </w:rPr>
      <w:drawing>
        <wp:anchor distT="0" distB="0" distL="0" distR="0" simplePos="0" relativeHeight="251662336" behindDoc="1" locked="0" layoutInCell="1" hidden="0" allowOverlap="1" wp14:anchorId="68027E7E" wp14:editId="68027E7F">
          <wp:simplePos x="0" y="0"/>
          <wp:positionH relativeFrom="column">
            <wp:posOffset>5015868</wp:posOffset>
          </wp:positionH>
          <wp:positionV relativeFrom="paragraph">
            <wp:posOffset>-152396</wp:posOffset>
          </wp:positionV>
          <wp:extent cx="758823" cy="758823"/>
          <wp:effectExtent l="0" t="0" r="0" b="0"/>
          <wp:wrapNone/>
          <wp:docPr id="11"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2"/>
                  <a:srcRect/>
                  <a:stretch>
                    <a:fillRect/>
                  </a:stretch>
                </pic:blipFill>
                <pic:spPr>
                  <a:xfrm>
                    <a:off x="0" y="0"/>
                    <a:ext cx="758823" cy="758823"/>
                  </a:xfrm>
                  <a:prstGeom prst="rect">
                    <a:avLst/>
                  </a:prstGeom>
                  <a:ln/>
                </pic:spPr>
              </pic:pic>
            </a:graphicData>
          </a:graphic>
        </wp:anchor>
      </w:drawing>
    </w:r>
    <w:r>
      <w:rPr>
        <w:noProof/>
      </w:rPr>
      <mc:AlternateContent>
        <mc:Choice Requires="wpg">
          <w:drawing>
            <wp:anchor distT="0" distB="0" distL="114300" distR="114300" simplePos="0" relativeHeight="251663360" behindDoc="0" locked="0" layoutInCell="1" hidden="0" allowOverlap="1" wp14:anchorId="68027E80" wp14:editId="68027E81">
              <wp:simplePos x="0" y="0"/>
              <wp:positionH relativeFrom="column">
                <wp:posOffset>-20952</wp:posOffset>
              </wp:positionH>
              <wp:positionV relativeFrom="paragraph">
                <wp:posOffset>662938</wp:posOffset>
              </wp:positionV>
              <wp:extent cx="31750" cy="31750"/>
              <wp:effectExtent l="0" t="0" r="0" b="0"/>
              <wp:wrapNone/>
              <wp:docPr id="8" name="Straight Arrow Connector 8"/>
              <wp:cNvGraphicFramePr/>
              <a:graphic xmlns:a="http://schemas.openxmlformats.org/drawingml/2006/main">
                <a:graphicData uri="http://schemas.microsoft.com/office/word/2010/wordprocessingShape">
                  <wps:wsp>
                    <wps:cNvCnPr/>
                    <wps:spPr>
                      <a:xfrm>
                        <a:off x="2223704" y="3780000"/>
                        <a:ext cx="6244593"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-20952</wp:posOffset>
              </wp:positionH>
              <wp:positionV relativeFrom="paragraph">
                <wp:posOffset>662938</wp:posOffset>
              </wp:positionV>
              <wp:extent cx="31750" cy="31750"/>
              <wp:effectExtent b="0" l="0" r="0" t="0"/>
              <wp:wrapNone/>
              <wp:docPr id="8"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31750" cy="31750"/>
                      </a:xfrm>
                      <a:prstGeom prst="rect"/>
                      <a:ln/>
                    </pic:spPr>
                  </pic:pic>
                </a:graphicData>
              </a:graphic>
            </wp:anchor>
          </w:drawing>
        </mc:Fallback>
      </mc:AlternateContent>
    </w:r>
    <w:r>
      <w:rPr>
        <w:noProof/>
      </w:rPr>
      <mc:AlternateContent>
        <mc:Choice Requires="wpg">
          <w:drawing>
            <wp:anchor distT="0" distB="0" distL="114300" distR="114300" simplePos="0" relativeHeight="251664384" behindDoc="0" locked="0" layoutInCell="1" hidden="0" allowOverlap="1" wp14:anchorId="68027E82" wp14:editId="68027E83">
              <wp:simplePos x="0" y="0"/>
              <wp:positionH relativeFrom="column">
                <wp:posOffset>2077087</wp:posOffset>
              </wp:positionH>
              <wp:positionV relativeFrom="paragraph">
                <wp:posOffset>910584</wp:posOffset>
              </wp:positionV>
              <wp:extent cx="3828419" cy="402929"/>
              <wp:effectExtent l="0" t="0" r="0" b="0"/>
              <wp:wrapNone/>
              <wp:docPr id="3" name="Rectangle 3"/>
              <wp:cNvGraphicFramePr/>
              <a:graphic xmlns:a="http://schemas.openxmlformats.org/drawingml/2006/main">
                <a:graphicData uri="http://schemas.microsoft.com/office/word/2010/wordprocessingShape">
                  <wps:wsp>
                    <wps:cNvSpPr/>
                    <wps:spPr>
                      <a:xfrm>
                        <a:off x="3460366" y="3654586"/>
                        <a:ext cx="3771269" cy="250829"/>
                      </a:xfrm>
                      <a:prstGeom prst="rect">
                        <a:avLst/>
                      </a:prstGeom>
                      <a:noFill/>
                      <a:ln>
                        <a:noFill/>
                      </a:ln>
                    </wps:spPr>
                    <wps:txbx>
                      <w:txbxContent>
                        <w:p w14:paraId="68027E8A" w14:textId="77777777" w:rsidR="00B4282A" w:rsidRDefault="00BD4EFA">
                          <w:pPr>
                            <w:spacing w:line="275" w:lineRule="auto"/>
                            <w:jc w:val="right"/>
                            <w:textDirection w:val="btLr"/>
                          </w:pPr>
                          <w:r>
                            <w:rPr>
                              <w:color w:val="000000"/>
                              <w:u w:val="single"/>
                            </w:rPr>
                            <w:t xml:space="preserve">Nova </w:t>
                          </w:r>
                          <w:r>
                            <w:rPr>
                              <w:color w:val="000000"/>
                              <w:u w:val="single"/>
                            </w:rPr>
                            <w:t xml:space="preserve">Pazova, 16.7.2026.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2077087</wp:posOffset>
              </wp:positionH>
              <wp:positionV relativeFrom="paragraph">
                <wp:posOffset>910584</wp:posOffset>
              </wp:positionV>
              <wp:extent cx="3828419" cy="402929"/>
              <wp:effectExtent b="0" l="0" r="0" t="0"/>
              <wp:wrapNone/>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3828419" cy="402929"/>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82A"/>
    <w:rsid w:val="0057225D"/>
    <w:rsid w:val="00740727"/>
    <w:rsid w:val="00A21E00"/>
    <w:rsid w:val="00B15C36"/>
    <w:rsid w:val="00B4282A"/>
    <w:rsid w:val="00BD4EFA"/>
    <w:rsid w:val="00CA0E70"/>
  </w:rsids>
  <m:mathPr>
    <m:mathFont m:val="Cambria Math"/>
    <m:brkBin m:val="before"/>
    <m:brkBinSub m:val="--"/>
    <m:smallFrac m:val="0"/>
    <m:dispDef/>
    <m:lMargin m:val="0"/>
    <m:rMargin m:val="0"/>
    <m:defJc m:val="centerGroup"/>
    <m:wrapIndent m:val="1440"/>
    <m:intLim m:val="subSup"/>
    <m:naryLim m:val="undOvr"/>
  </m:mathPr>
  <w:themeFontLang w:val="sr-Latn-RS" w:bidi="bn-B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027E50"/>
  <w15:docId w15:val="{7C813AB4-0876-4B19-BC57-423FFDC9CF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r-Latn-RS" w:eastAsia="sr-Latn-RS" w:bidi="bn-BD"/>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paramountshop.com" TargetMode="External"/><Relationship Id="rId13" Type="http://schemas.openxmlformats.org/officeDocument/2006/relationships/hyperlink" Target="mailto:press@lidl.rs" TargetMode="External"/><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s://www.lidl.rs/c/vitaminska-snaga-za-male-heroje-isplati-se/a10098878" TargetMode="External"/><Relationship Id="rId12" Type="http://schemas.openxmlformats.org/officeDocument/2006/relationships/hyperlink" Target="mailto:jasmina.stakic@represent.rs"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instagram.com/lidlsrbija/"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tijana.djordjevic@represent.rs"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kompanija.lidl.rs/press-centar" TargetMode="External"/><Relationship Id="rId23" Type="http://schemas.openxmlformats.org/officeDocument/2006/relationships/fontTable" Target="fontTable.xml"/><Relationship Id="rId10" Type="http://schemas.openxmlformats.org/officeDocument/2006/relationships/hyperlink" Target="mailto:djordje.odavic@represent.rs"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tamara.ivankovic@represent.rs" TargetMode="External"/><Relationship Id="rId14" Type="http://schemas.openxmlformats.org/officeDocument/2006/relationships/hyperlink" Target="http://www.lidl.rs"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n22n3Kg3rGhHA2yDo+dR9aiEuw==">CgMxLjA4AHIhMVo0cG9RZlF3RnpqbmxJWkFpX3lHd3dHcjM4d196RS1X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1308</Words>
  <Characters>7865</Characters>
  <Application>Microsoft Office Word</Application>
  <DocSecurity>0</DocSecurity>
  <Lines>117</Lines>
  <Paragraphs>32</Paragraphs>
  <ScaleCrop>false</ScaleCrop>
  <Company/>
  <LinksUpToDate>false</LinksUpToDate>
  <CharactersWithSpaces>9141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Jasmina Stakic</cp:lastModifiedBy>
  <cp:revision>5</cp:revision>
  <dcterms:created xsi:type="dcterms:W3CDTF">2026-07-15T12:55:00Z</dcterms:created>
  <dcterms:modified xsi:type="dcterms:W3CDTF">2026-07-15T12:58:00Z</dcterms:modified>
</cp:coreProperties>
</file>